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3" w:rsidRDefault="00D04B83" w:rsidP="00D04B83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D04B83" w:rsidRDefault="00D04B83" w:rsidP="00D04B83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D04B83" w:rsidRDefault="00D04B83" w:rsidP="00D04B8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D04B83" w:rsidRDefault="00D04B83" w:rsidP="00D04B83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71A0E0" wp14:editId="22356F9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D04B83" w:rsidRDefault="00D04B83" w:rsidP="00D04B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D04B83" w:rsidRDefault="00D04B83" w:rsidP="00D04B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D04B83" w:rsidRDefault="00D04B83" w:rsidP="00D04B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D04B83" w:rsidRDefault="00D04B83" w:rsidP="00D04B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D04B83" w:rsidRDefault="00D04B83" w:rsidP="00D04B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D04B83" w:rsidRDefault="00D04B83" w:rsidP="00D04B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D04B83" w:rsidRPr="00666376" w:rsidRDefault="00D04B83" w:rsidP="00D04B83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D04B83" w:rsidRDefault="00D04B83" w:rsidP="00D04B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4B83" w:rsidRPr="0058048F" w:rsidRDefault="00D04B83" w:rsidP="00D04B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D04B83" w:rsidRPr="00883D3F" w:rsidRDefault="00D04B83" w:rsidP="00D04B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 w:rsidRPr="00F15C49">
        <w:rPr>
          <w:rFonts w:ascii="Times New Roman" w:hAnsi="Times New Roman" w:cs="Times New Roman"/>
          <w:b/>
          <w:sz w:val="36"/>
          <w:szCs w:val="36"/>
        </w:rPr>
        <w:t>8/1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Б.Бульварная</w:t>
      </w:r>
      <w:proofErr w:type="spellEnd"/>
    </w:p>
    <w:p w:rsidR="00D04B83" w:rsidRDefault="00D04B83" w:rsidP="00D04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D04B83" w:rsidRDefault="00D04B83" w:rsidP="00D04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D04B83" w:rsidRPr="000F4F2B" w:rsidRDefault="00D04B83" w:rsidP="00D04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D04B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480952" w:rsidRDefault="00D04B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04B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F15C4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</w:rPr>
              <w:t xml:space="preserve">кв. 17, примыкания к </w:t>
            </w:r>
            <w:proofErr w:type="spellStart"/>
            <w:r w:rsidRPr="00F15C49">
              <w:rPr>
                <w:rFonts w:ascii="Times New Roman" w:hAnsi="Times New Roman" w:cs="Times New Roman"/>
                <w:sz w:val="24"/>
                <w:szCs w:val="24"/>
              </w:rPr>
              <w:t>вентканалам</w:t>
            </w:r>
            <w:proofErr w:type="spellEnd"/>
          </w:p>
        </w:tc>
      </w:tr>
      <w:tr w:rsidR="00D04B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F15C4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04B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</w:rPr>
              <w:t>Смена трубопровода Ц</w:t>
            </w:r>
            <w:proofErr w:type="gramStart"/>
            <w:r w:rsidRPr="00F15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C49">
              <w:rPr>
                <w:rFonts w:cs="Times New Roman"/>
                <w:sz w:val="24"/>
                <w:szCs w:val="24"/>
              </w:rPr>
              <w:t>1,5,9,13,17</w:t>
            </w:r>
          </w:p>
        </w:tc>
      </w:tr>
      <w:tr w:rsidR="00D04B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трубопровода ХВС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кв.1,5,9,13</w:t>
            </w:r>
          </w:p>
        </w:tc>
      </w:tr>
      <w:tr w:rsidR="00D04B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трубопровода ЦК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кв.5</w:t>
            </w:r>
          </w:p>
        </w:tc>
      </w:tr>
      <w:tr w:rsidR="00D04B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козырьков над входом в подъезд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3" w:rsidRPr="00F15C49" w:rsidRDefault="00D04B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4B83" w:rsidRDefault="00D04B83" w:rsidP="00D0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B83" w:rsidRDefault="00D04B83" w:rsidP="00D0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B83" w:rsidRPr="00666376" w:rsidRDefault="00D04B83" w:rsidP="00D0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4B83" w:rsidRDefault="00D04B83" w:rsidP="00D0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D04B83" w:rsidRDefault="00D04B83" w:rsidP="00D0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4ED" w:rsidRDefault="00D04B83" w:rsidP="00D04B8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В.В. Шмелев</w:t>
      </w:r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0"/>
    <w:rsid w:val="00BB6BF0"/>
    <w:rsid w:val="00D04B83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2017-04-19T19:20:00Z</dcterms:created>
  <dcterms:modified xsi:type="dcterms:W3CDTF">2017-04-19T19:20:00Z</dcterms:modified>
</cp:coreProperties>
</file>