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CB" w:rsidRDefault="003E3ACB" w:rsidP="003E3ACB">
      <w:pPr>
        <w:outlineLvl w:val="0"/>
        <w:rPr>
          <w:b/>
          <w:color w:val="333333"/>
          <w:spacing w:val="20"/>
          <w:sz w:val="32"/>
          <w:szCs w:val="32"/>
        </w:rPr>
      </w:pPr>
      <w:r>
        <w:t xml:space="preserve">           </w:t>
      </w:r>
      <w:r>
        <w:rPr>
          <w:sz w:val="32"/>
          <w:szCs w:val="32"/>
        </w:rPr>
        <w:t xml:space="preserve">              Общество с ограниченной ответственностью</w:t>
      </w:r>
    </w:p>
    <w:p w:rsidR="003E3ACB" w:rsidRDefault="003E3ACB" w:rsidP="003E3ACB">
      <w:pPr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         Управляющая организация</w:t>
      </w:r>
    </w:p>
    <w:p w:rsidR="003E3ACB" w:rsidRDefault="003E3ACB" w:rsidP="003E3ACB">
      <w:pPr>
        <w:rPr>
          <w:color w:val="333333"/>
        </w:rPr>
      </w:pPr>
      <w:r>
        <w:rPr>
          <w:b/>
          <w:color w:val="333333"/>
          <w:sz w:val="32"/>
          <w:szCs w:val="32"/>
        </w:rPr>
        <w:t xml:space="preserve">                                       «</w:t>
      </w:r>
      <w:proofErr w:type="spellStart"/>
      <w:r>
        <w:rPr>
          <w:b/>
          <w:color w:val="333333"/>
          <w:sz w:val="32"/>
          <w:szCs w:val="32"/>
        </w:rPr>
        <w:t>ТаганСервис</w:t>
      </w:r>
      <w:proofErr w:type="spellEnd"/>
      <w:r>
        <w:rPr>
          <w:b/>
          <w:color w:val="333333"/>
          <w:sz w:val="32"/>
          <w:szCs w:val="32"/>
        </w:rPr>
        <w:t>»</w:t>
      </w:r>
    </w:p>
    <w:p w:rsidR="003E3ACB" w:rsidRDefault="003E3ACB" w:rsidP="003E3ACB">
      <w:pPr>
        <w:tabs>
          <w:tab w:val="center" w:pos="4677"/>
          <w:tab w:val="left" w:pos="5760"/>
        </w:tabs>
        <w:rPr>
          <w:color w:val="333333"/>
        </w:rPr>
      </w:pPr>
      <w:r>
        <w:rPr>
          <w:color w:val="333333"/>
        </w:rPr>
        <w:tab/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0579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7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mZWA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" strokeweight="2.5pt">
                <v:stroke linestyle="thinThick"/>
              </v:line>
            </w:pict>
          </mc:Fallback>
        </mc:AlternateContent>
      </w:r>
      <w:r>
        <w:rPr>
          <w:color w:val="333333"/>
        </w:rPr>
        <w:tab/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РОССИЯ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>ОГРН 1146154036203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ИНН / КПП 6154136429/615401001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>Ростовская область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proofErr w:type="gramStart"/>
      <w:r>
        <w:rPr>
          <w:rFonts w:ascii="Arial Narrow" w:hAnsi="Arial Narrow"/>
          <w:color w:val="333333"/>
        </w:rPr>
        <w:t>р</w:t>
      </w:r>
      <w:proofErr w:type="gramEnd"/>
      <w:r>
        <w:rPr>
          <w:rFonts w:ascii="Arial Narrow" w:hAnsi="Arial Narrow"/>
          <w:color w:val="333333"/>
        </w:rPr>
        <w:t xml:space="preserve">/с 4072810852090010135 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                                                                                           в Юго-Западный Банк ПАО Сбербанк</w:t>
      </w:r>
      <w:r>
        <w:rPr>
          <w:rFonts w:ascii="Arial Narrow" w:hAnsi="Arial Narrow"/>
          <w:color w:val="333333"/>
        </w:rPr>
        <w:tab/>
        <w:t xml:space="preserve">      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347900, г. Таганрог, ул. </w:t>
      </w:r>
      <w:proofErr w:type="gramStart"/>
      <w:r>
        <w:rPr>
          <w:rFonts w:ascii="Arial Narrow" w:hAnsi="Arial Narrow"/>
          <w:color w:val="333333"/>
        </w:rPr>
        <w:t>Котлостроительная</w:t>
      </w:r>
      <w:proofErr w:type="gramEnd"/>
      <w:r>
        <w:rPr>
          <w:rFonts w:ascii="Arial Narrow" w:hAnsi="Arial Narrow"/>
          <w:color w:val="333333"/>
        </w:rPr>
        <w:t xml:space="preserve">,37/19        к/с 30101810600000000602 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Тел.  341 -015  </w:t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</w:r>
      <w:r>
        <w:rPr>
          <w:rFonts w:ascii="Arial Narrow" w:hAnsi="Arial Narrow"/>
          <w:color w:val="333333"/>
        </w:rPr>
        <w:tab/>
        <w:t xml:space="preserve">                           БИК 046015602 </w:t>
      </w:r>
    </w:p>
    <w:p w:rsidR="003E3ACB" w:rsidRDefault="003E3ACB" w:rsidP="003E3ACB">
      <w:pPr>
        <w:tabs>
          <w:tab w:val="left" w:pos="540"/>
        </w:tabs>
        <w:rPr>
          <w:rFonts w:ascii="Arial Narrow" w:hAnsi="Arial Narrow"/>
          <w:color w:val="333333"/>
        </w:rPr>
      </w:pPr>
      <w:r>
        <w:rPr>
          <w:rFonts w:ascii="Arial Narrow" w:hAnsi="Arial Narrow"/>
          <w:color w:val="333333"/>
        </w:rPr>
        <w:t xml:space="preserve">Факс (8634),  314-647                                                        </w:t>
      </w:r>
      <w:proofErr w:type="spellStart"/>
      <w:r>
        <w:rPr>
          <w:rFonts w:ascii="Arial Narrow" w:hAnsi="Arial Narrow"/>
          <w:color w:val="333333"/>
          <w:lang w:val="en-US"/>
        </w:rPr>
        <w:t>taganservis</w:t>
      </w:r>
      <w:proofErr w:type="spellEnd"/>
      <w:r>
        <w:rPr>
          <w:rFonts w:ascii="Arial Narrow" w:hAnsi="Arial Narrow"/>
          <w:color w:val="333333"/>
        </w:rPr>
        <w:t>@</w:t>
      </w:r>
      <w:r>
        <w:rPr>
          <w:rFonts w:ascii="Arial Narrow" w:hAnsi="Arial Narrow"/>
          <w:color w:val="333333"/>
          <w:lang w:val="en-US"/>
        </w:rPr>
        <w:t>mail</w:t>
      </w:r>
      <w:r>
        <w:rPr>
          <w:rFonts w:ascii="Arial Narrow" w:hAnsi="Arial Narrow"/>
          <w:color w:val="333333"/>
        </w:rPr>
        <w:t>.</w:t>
      </w:r>
      <w:proofErr w:type="spellStart"/>
      <w:r>
        <w:rPr>
          <w:rFonts w:ascii="Arial Narrow" w:hAnsi="Arial Narrow"/>
          <w:color w:val="333333"/>
          <w:lang w:val="en-US"/>
        </w:rPr>
        <w:t>ru</w:t>
      </w:r>
      <w:proofErr w:type="spellEnd"/>
    </w:p>
    <w:p w:rsidR="003E3ACB" w:rsidRDefault="003E3ACB" w:rsidP="003E3ACB">
      <w:pPr>
        <w:tabs>
          <w:tab w:val="left" w:pos="540"/>
        </w:tabs>
        <w:rPr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" strokeweight="2.5pt">
                <v:stroke linestyle="thinThick"/>
              </v:line>
            </w:pict>
          </mc:Fallback>
        </mc:AlternateContent>
      </w:r>
    </w:p>
    <w:p w:rsidR="003E3ACB" w:rsidRDefault="003E3ACB" w:rsidP="003E3ACB">
      <w:pPr>
        <w:ind w:left="708" w:firstLine="708"/>
        <w:outlineLvl w:val="0"/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</w:pPr>
    </w:p>
    <w:p w:rsidR="003E3ACB" w:rsidRDefault="003E3ACB" w:rsidP="003E3ACB">
      <w:pPr>
        <w:pStyle w:val="Standard"/>
        <w:tabs>
          <w:tab w:val="left" w:pos="3819"/>
        </w:tabs>
        <w:spacing w:line="360" w:lineRule="auto"/>
        <w:ind w:left="708" w:hanging="703"/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</w:pP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</w:p>
    <w:p w:rsidR="003E3ACB" w:rsidRDefault="003E3ACB" w:rsidP="003E3ACB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  <w:t>План</w:t>
      </w:r>
      <w:r w:rsidR="003451AB">
        <w:rPr>
          <w:b/>
          <w:sz w:val="28"/>
          <w:szCs w:val="28"/>
        </w:rPr>
        <w:t xml:space="preserve"> работ на 2022</w:t>
      </w:r>
      <w:r>
        <w:rPr>
          <w:b/>
          <w:sz w:val="28"/>
          <w:szCs w:val="28"/>
        </w:rPr>
        <w:t>г.</w:t>
      </w:r>
    </w:p>
    <w:p w:rsidR="003E3ACB" w:rsidRDefault="003E3ACB" w:rsidP="003E3ACB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 № 60   ул.  Бабушкина  </w:t>
      </w: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4"/>
        <w:gridCol w:w="992"/>
        <w:gridCol w:w="1275"/>
        <w:gridCol w:w="1903"/>
        <w:gridCol w:w="1462"/>
      </w:tblGrid>
      <w:tr w:rsidR="003E3ACB" w:rsidTr="003E3AC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</w:p>
          <w:p w:rsidR="003E3ACB" w:rsidRDefault="00721D6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  <w:r w:rsidR="003E3ACB">
              <w:rPr>
                <w:rFonts w:asciiTheme="majorHAnsi" w:hAnsiTheme="majorHAnsi"/>
              </w:rPr>
              <w:t>тоимость</w:t>
            </w:r>
          </w:p>
          <w:p w:rsidR="00721D6A" w:rsidRDefault="00721D6A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Примечание</w:t>
            </w:r>
          </w:p>
        </w:tc>
      </w:tr>
      <w:tr w:rsidR="003E3ACB" w:rsidTr="003E3AC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Подготовка </w:t>
            </w:r>
            <w:r w:rsidR="008F1120">
              <w:rPr>
                <w:rFonts w:asciiTheme="majorHAnsi" w:hAnsiTheme="majorHAnsi"/>
              </w:rPr>
              <w:t>дома к отопительному сезону 2022-2023</w:t>
            </w:r>
            <w:r>
              <w:rPr>
                <w:rFonts w:asciiTheme="majorHAnsi" w:hAnsiTheme="majorHAnsi"/>
              </w:rPr>
              <w:t>гг. (</w:t>
            </w:r>
            <w:proofErr w:type="spellStart"/>
            <w:r>
              <w:rPr>
                <w:rFonts w:asciiTheme="majorHAnsi" w:hAnsiTheme="majorHAnsi"/>
              </w:rPr>
              <w:t>гидрав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испыт</w:t>
            </w:r>
            <w:proofErr w:type="spellEnd"/>
            <w:r>
              <w:rPr>
                <w:rFonts w:asciiTheme="majorHAnsi" w:hAnsiTheme="majorHAnsi"/>
              </w:rPr>
              <w:t>.  установка дросселирующих устройств)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26610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E3ACB" w:rsidTr="003E3ACB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26610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ACB" w:rsidRDefault="003E3ACB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>Перефинансирование</w:t>
      </w:r>
      <w:r w:rsidR="008F1120">
        <w:rPr>
          <w:rFonts w:ascii="Times New Roman" w:eastAsia="Arial Narrow" w:hAnsi="Times New Roman" w:cs="Times New Roman"/>
          <w:color w:val="333333"/>
          <w:spacing w:val="20"/>
        </w:rPr>
        <w:t xml:space="preserve"> денежные средства на 01.01.2022</w:t>
      </w:r>
      <w:bookmarkStart w:id="0" w:name="_GoBack"/>
      <w:bookmarkEnd w:id="0"/>
      <w:r>
        <w:rPr>
          <w:rFonts w:ascii="Times New Roman" w:eastAsia="Arial Narrow" w:hAnsi="Times New Roman" w:cs="Times New Roman"/>
          <w:color w:val="333333"/>
          <w:spacing w:val="20"/>
        </w:rPr>
        <w:t xml:space="preserve">г. </w:t>
      </w:r>
      <w:r w:rsidR="008F1120">
        <w:rPr>
          <w:rFonts w:ascii="Times New Roman" w:eastAsia="Arial Narrow" w:hAnsi="Times New Roman" w:cs="Times New Roman"/>
          <w:b/>
          <w:color w:val="333333"/>
          <w:spacing w:val="20"/>
        </w:rPr>
        <w:t>–  71679,15</w:t>
      </w:r>
      <w:r>
        <w:rPr>
          <w:rFonts w:ascii="Times New Roman" w:eastAsia="Arial Narrow" w:hAnsi="Times New Roman" w:cs="Times New Roman"/>
          <w:color w:val="333333"/>
          <w:spacing w:val="20"/>
        </w:rPr>
        <w:t xml:space="preserve">   руб.</w:t>
      </w: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</w:p>
    <w:p w:rsidR="003E3ACB" w:rsidRDefault="003E3ACB" w:rsidP="003E3ACB">
      <w:pPr>
        <w:pStyle w:val="Standard"/>
        <w:tabs>
          <w:tab w:val="left" w:pos="3819"/>
        </w:tabs>
        <w:spacing w:line="360" w:lineRule="auto"/>
        <w:ind w:left="708" w:hanging="703"/>
        <w:rPr>
          <w:b/>
          <w:sz w:val="28"/>
          <w:szCs w:val="28"/>
        </w:rPr>
      </w:pP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</w:p>
    <w:p w:rsidR="003E3ACB" w:rsidRDefault="003E3ACB" w:rsidP="003E3ACB">
      <w:pPr>
        <w:pStyle w:val="Standard"/>
        <w:tabs>
          <w:tab w:val="left" w:pos="24"/>
        </w:tabs>
        <w:spacing w:line="360" w:lineRule="auto"/>
        <w:jc w:val="both"/>
        <w:rPr>
          <w:rFonts w:ascii="Times New Roman" w:eastAsia="Cambria Math" w:hAnsi="Times New Roman" w:cs="Times New Roman"/>
          <w:color w:val="333333"/>
          <w:spacing w:val="20"/>
          <w:sz w:val="28"/>
          <w:szCs w:val="28"/>
        </w:rPr>
      </w:pP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3E3ACB" w:rsidRDefault="003E3ACB" w:rsidP="003E3ACB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>”                                                    Тимошенко А. А.</w:t>
      </w:r>
    </w:p>
    <w:p w:rsidR="003E3ACB" w:rsidRDefault="003E3ACB" w:rsidP="003E3ACB"/>
    <w:p w:rsidR="003E3ACB" w:rsidRDefault="003E3ACB" w:rsidP="003E3ACB">
      <w:pPr>
        <w:ind w:left="708" w:firstLine="708"/>
        <w:outlineLvl w:val="0"/>
      </w:pPr>
    </w:p>
    <w:p w:rsidR="003E3ACB" w:rsidRDefault="003E3ACB" w:rsidP="003E3ACB">
      <w:pPr>
        <w:ind w:left="708" w:firstLine="708"/>
        <w:outlineLvl w:val="0"/>
      </w:pPr>
    </w:p>
    <w:p w:rsidR="003E3ACB" w:rsidRDefault="003E3ACB" w:rsidP="003E3ACB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дома                                                           </w:t>
      </w:r>
      <w:r w:rsidR="00706DB8">
        <w:rPr>
          <w:rFonts w:ascii="Times New Roman" w:hAnsi="Times New Roman" w:cs="Times New Roman"/>
        </w:rPr>
        <w:t xml:space="preserve">                 Серебряков А.В.</w:t>
      </w:r>
    </w:p>
    <w:p w:rsidR="003E3ACB" w:rsidRDefault="003E3ACB" w:rsidP="003E3ACB">
      <w:pPr>
        <w:ind w:left="708" w:firstLine="708"/>
        <w:outlineLvl w:val="0"/>
      </w:pPr>
    </w:p>
    <w:p w:rsidR="003E3ACB" w:rsidRDefault="003E3ACB" w:rsidP="003E3ACB"/>
    <w:p w:rsidR="000B590A" w:rsidRDefault="000B590A"/>
    <w:sectPr w:rsidR="000B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9C"/>
    <w:rsid w:val="000B590A"/>
    <w:rsid w:val="0013729C"/>
    <w:rsid w:val="003451AB"/>
    <w:rsid w:val="003E3ACB"/>
    <w:rsid w:val="00706DB8"/>
    <w:rsid w:val="00721D6A"/>
    <w:rsid w:val="008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AC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3AC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2021-02-08T11:10:00Z</cp:lastPrinted>
  <dcterms:created xsi:type="dcterms:W3CDTF">2021-02-05T06:38:00Z</dcterms:created>
  <dcterms:modified xsi:type="dcterms:W3CDTF">2022-02-28T07:32:00Z</dcterms:modified>
</cp:coreProperties>
</file>